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A1" w:rsidRDefault="007433A1" w:rsidP="00BE6531">
      <w:pPr>
        <w:jc w:val="center"/>
      </w:pPr>
    </w:p>
    <w:p w:rsidR="00DB1746" w:rsidRDefault="00BE6531" w:rsidP="00BE6531">
      <w:pPr>
        <w:jc w:val="center"/>
      </w:pPr>
      <w:bookmarkStart w:id="0" w:name="_GoBack"/>
      <w:bookmarkEnd w:id="0"/>
      <w:r w:rsidRPr="003C61AC">
        <w:rPr>
          <w:noProof/>
        </w:rPr>
        <w:drawing>
          <wp:inline distT="0" distB="0" distL="0" distR="0" wp14:anchorId="0A4F2C36" wp14:editId="1A5FDABA">
            <wp:extent cx="823595" cy="457010"/>
            <wp:effectExtent l="0" t="0" r="0" b="63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4" cy="4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D75" w:rsidRDefault="00BE6531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1949A5">
        <w:rPr>
          <w:rFonts w:asciiTheme="majorHAnsi" w:hAnsiTheme="majorHAnsi" w:cstheme="majorHAnsi"/>
        </w:rPr>
        <w:t>1</w:t>
      </w:r>
      <w:r w:rsidR="001A6705" w:rsidRPr="001949A5">
        <w:rPr>
          <w:rFonts w:asciiTheme="majorHAnsi" w:hAnsiTheme="majorHAnsi" w:cstheme="majorHAnsi"/>
        </w:rPr>
        <w:t>0</w:t>
      </w:r>
      <w:r w:rsidR="00381D80" w:rsidRPr="001949A5">
        <w:rPr>
          <w:rFonts w:asciiTheme="majorHAnsi" w:hAnsiTheme="majorHAnsi" w:cstheme="majorHAnsi"/>
        </w:rPr>
        <w:t>:</w:t>
      </w:r>
      <w:r w:rsidR="00333FB1" w:rsidRPr="001949A5">
        <w:rPr>
          <w:rFonts w:asciiTheme="majorHAnsi" w:hAnsiTheme="majorHAnsi" w:cstheme="majorHAnsi"/>
        </w:rPr>
        <w:t>0</w:t>
      </w:r>
      <w:r w:rsidR="00381D80" w:rsidRPr="001949A5">
        <w:rPr>
          <w:rFonts w:asciiTheme="majorHAnsi" w:hAnsiTheme="majorHAnsi" w:cstheme="majorHAnsi"/>
        </w:rPr>
        <w:t>0 a</w:t>
      </w:r>
      <w:r w:rsidR="00B070B6" w:rsidRPr="001949A5">
        <w:rPr>
          <w:rFonts w:asciiTheme="majorHAnsi" w:hAnsiTheme="majorHAnsi" w:cstheme="majorHAnsi"/>
        </w:rPr>
        <w:t xml:space="preserve">.m. </w:t>
      </w:r>
      <w:r w:rsidRPr="001949A5">
        <w:rPr>
          <w:rFonts w:asciiTheme="majorHAnsi" w:hAnsiTheme="majorHAnsi" w:cstheme="majorHAnsi"/>
        </w:rPr>
        <w:t xml:space="preserve">on </w:t>
      </w:r>
      <w:r w:rsidR="00EF5B60" w:rsidRPr="001949A5">
        <w:rPr>
          <w:rFonts w:asciiTheme="majorHAnsi" w:hAnsiTheme="majorHAnsi" w:cstheme="majorHAnsi"/>
        </w:rPr>
        <w:t xml:space="preserve">Tuesday, the </w:t>
      </w:r>
      <w:r w:rsidR="00991F97">
        <w:rPr>
          <w:rFonts w:asciiTheme="majorHAnsi" w:hAnsiTheme="majorHAnsi" w:cstheme="majorHAnsi"/>
        </w:rPr>
        <w:t>25</w:t>
      </w:r>
      <w:r w:rsidR="004C1178" w:rsidRPr="004C1178">
        <w:rPr>
          <w:rFonts w:asciiTheme="majorHAnsi" w:hAnsiTheme="majorHAnsi" w:cstheme="majorHAnsi"/>
          <w:vertAlign w:val="superscript"/>
        </w:rPr>
        <w:t>th</w:t>
      </w:r>
      <w:r w:rsidR="00453FB8" w:rsidRPr="004C1178">
        <w:rPr>
          <w:rFonts w:asciiTheme="majorHAnsi" w:hAnsiTheme="majorHAnsi" w:cstheme="majorHAnsi"/>
          <w:vertAlign w:val="superscript"/>
        </w:rPr>
        <w:t xml:space="preserve"> </w:t>
      </w:r>
      <w:r w:rsidR="00453FB8" w:rsidRPr="001949A5">
        <w:rPr>
          <w:rFonts w:asciiTheme="majorHAnsi" w:hAnsiTheme="majorHAnsi" w:cstheme="majorHAnsi"/>
        </w:rPr>
        <w:t>d</w:t>
      </w:r>
      <w:r w:rsidRPr="001949A5">
        <w:rPr>
          <w:rFonts w:asciiTheme="majorHAnsi" w:hAnsiTheme="majorHAnsi" w:cstheme="majorHAnsi"/>
        </w:rPr>
        <w:t xml:space="preserve">ay of </w:t>
      </w:r>
      <w:r w:rsidR="005A0814">
        <w:rPr>
          <w:rFonts w:asciiTheme="majorHAnsi" w:hAnsiTheme="majorHAnsi" w:cstheme="majorHAnsi"/>
        </w:rPr>
        <w:t>April</w:t>
      </w:r>
      <w:r w:rsidR="001A6705" w:rsidRPr="001949A5">
        <w:rPr>
          <w:rFonts w:asciiTheme="majorHAnsi" w:hAnsiTheme="majorHAnsi" w:cstheme="majorHAnsi"/>
        </w:rPr>
        <w:t>, 2017</w:t>
      </w:r>
      <w:r w:rsidRPr="001949A5">
        <w:rPr>
          <w:rFonts w:asciiTheme="majorHAnsi" w:hAnsiTheme="majorHAnsi" w:cstheme="majorHAnsi"/>
        </w:rPr>
        <w:t>.</w:t>
      </w:r>
    </w:p>
    <w:p w:rsidR="000063A3" w:rsidRPr="001949A5" w:rsidRDefault="000063A3" w:rsidP="00411B9B">
      <w:pPr>
        <w:spacing w:after="0"/>
        <w:rPr>
          <w:rFonts w:asciiTheme="majorHAnsi" w:hAnsiTheme="majorHAnsi" w:cstheme="majorHAnsi"/>
        </w:rPr>
      </w:pPr>
    </w:p>
    <w:p w:rsidR="009B18CE" w:rsidRDefault="00F12F0C" w:rsidP="00356DDA">
      <w:pPr>
        <w:spacing w:after="0"/>
        <w:ind w:left="1440" w:firstLine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 xml:space="preserve">                  </w:t>
      </w:r>
      <w:r w:rsidR="00BE6531" w:rsidRPr="001949A5">
        <w:rPr>
          <w:rFonts w:asciiTheme="majorHAnsi" w:hAnsiTheme="majorHAnsi" w:cstheme="majorHAnsi"/>
        </w:rPr>
        <w:t>The agenda for the meeting consists of the following:</w:t>
      </w:r>
      <w:r w:rsidR="00356DDA" w:rsidRPr="001949A5">
        <w:rPr>
          <w:rFonts w:asciiTheme="majorHAnsi" w:hAnsiTheme="majorHAnsi" w:cstheme="majorHAnsi"/>
        </w:rPr>
        <w:t xml:space="preserve"> </w:t>
      </w:r>
    </w:p>
    <w:p w:rsidR="000063A3" w:rsidRPr="001949A5" w:rsidRDefault="000063A3" w:rsidP="00356DDA">
      <w:pPr>
        <w:spacing w:after="0"/>
        <w:ind w:left="1440" w:firstLine="720"/>
        <w:rPr>
          <w:rFonts w:asciiTheme="majorHAnsi" w:hAnsiTheme="majorHAnsi" w:cstheme="majorHAnsi"/>
        </w:rPr>
      </w:pPr>
    </w:p>
    <w:p w:rsidR="00333FB1" w:rsidRDefault="009B18CE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>A</w:t>
      </w:r>
      <w:r w:rsidRPr="001949A5">
        <w:rPr>
          <w:rFonts w:asciiTheme="majorHAnsi" w:hAnsiTheme="majorHAnsi" w:cstheme="majorHAnsi"/>
        </w:rPr>
        <w:t>.</w:t>
      </w:r>
      <w:r w:rsidRPr="001949A5">
        <w:rPr>
          <w:rFonts w:asciiTheme="majorHAnsi" w:hAnsiTheme="majorHAnsi" w:cstheme="majorHAnsi"/>
        </w:rPr>
        <w:tab/>
      </w:r>
      <w:r w:rsidR="002A35C2" w:rsidRPr="001949A5">
        <w:rPr>
          <w:rFonts w:asciiTheme="majorHAnsi" w:hAnsiTheme="majorHAnsi" w:cstheme="majorHAnsi"/>
          <w:b/>
          <w:u w:val="single"/>
        </w:rPr>
        <w:t>Welcome</w:t>
      </w:r>
      <w:r w:rsidR="002A35C2" w:rsidRPr="001949A5">
        <w:rPr>
          <w:rFonts w:asciiTheme="majorHAnsi" w:hAnsiTheme="majorHAnsi" w:cstheme="majorHAnsi"/>
          <w:b/>
        </w:rPr>
        <w:t xml:space="preserve"> </w:t>
      </w:r>
      <w:r w:rsidR="00BE6531" w:rsidRPr="001949A5">
        <w:rPr>
          <w:rFonts w:asciiTheme="majorHAnsi" w:hAnsiTheme="majorHAnsi" w:cstheme="majorHAnsi"/>
        </w:rPr>
        <w:t xml:space="preserve">– Commissioner </w:t>
      </w:r>
      <w:r w:rsidR="001A6705" w:rsidRPr="001949A5">
        <w:rPr>
          <w:rFonts w:asciiTheme="majorHAnsi" w:hAnsiTheme="majorHAnsi" w:cstheme="majorHAnsi"/>
        </w:rPr>
        <w:t>Ebert</w:t>
      </w:r>
      <w:r w:rsidR="00907A4C" w:rsidRPr="001949A5">
        <w:rPr>
          <w:rFonts w:asciiTheme="majorHAnsi" w:hAnsiTheme="majorHAnsi" w:cstheme="majorHAnsi"/>
        </w:rPr>
        <w:t xml:space="preserve"> </w:t>
      </w:r>
    </w:p>
    <w:p w:rsidR="000063A3" w:rsidRPr="001949A5" w:rsidRDefault="000063A3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FB32FF" w:rsidRPr="0095338D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 xml:space="preserve">B. </w:t>
      </w:r>
      <w:r w:rsidRPr="001949A5">
        <w:rPr>
          <w:rFonts w:asciiTheme="majorHAnsi" w:hAnsiTheme="majorHAnsi" w:cstheme="majorHAnsi"/>
          <w:b/>
        </w:rPr>
        <w:tab/>
      </w:r>
      <w:r w:rsidRPr="001949A5">
        <w:rPr>
          <w:rFonts w:asciiTheme="majorHAnsi" w:hAnsiTheme="majorHAnsi" w:cstheme="majorHAnsi"/>
          <w:b/>
          <w:u w:val="single"/>
        </w:rPr>
        <w:t>Invocation</w:t>
      </w:r>
      <w:r w:rsidR="00A62C9E" w:rsidRPr="00A62C9E">
        <w:rPr>
          <w:rFonts w:asciiTheme="majorHAnsi" w:hAnsiTheme="majorHAnsi" w:cstheme="majorHAnsi"/>
          <w:b/>
        </w:rPr>
        <w:t xml:space="preserve"> </w:t>
      </w:r>
      <w:r w:rsidR="00A62C9E">
        <w:rPr>
          <w:rFonts w:asciiTheme="majorHAnsi" w:hAnsiTheme="majorHAnsi" w:cstheme="majorHAnsi"/>
          <w:b/>
        </w:rPr>
        <w:t>–</w:t>
      </w:r>
      <w:r w:rsidR="0095338D" w:rsidRPr="00C940C3">
        <w:rPr>
          <w:rFonts w:asciiTheme="majorHAnsi" w:hAnsiTheme="majorHAnsi" w:cstheme="majorHAnsi"/>
        </w:rPr>
        <w:t xml:space="preserve"> </w:t>
      </w:r>
      <w:r w:rsidR="00C940C3" w:rsidRPr="00C940C3">
        <w:rPr>
          <w:rFonts w:asciiTheme="majorHAnsi" w:hAnsiTheme="majorHAnsi" w:cstheme="majorHAnsi"/>
        </w:rPr>
        <w:t>Comm</w:t>
      </w:r>
      <w:r w:rsidR="00C940C3">
        <w:rPr>
          <w:rFonts w:asciiTheme="majorHAnsi" w:hAnsiTheme="majorHAnsi" w:cstheme="majorHAnsi"/>
        </w:rPr>
        <w:t>issioner Harvey</w:t>
      </w:r>
    </w:p>
    <w:p w:rsidR="00FB32FF" w:rsidRPr="001949A5" w:rsidRDefault="00FB32FF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5E0D75" w:rsidRPr="00113FD7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>C.</w:t>
      </w:r>
      <w:r w:rsidRPr="001949A5">
        <w:rPr>
          <w:rFonts w:asciiTheme="majorHAnsi" w:hAnsiTheme="majorHAnsi" w:cstheme="majorHAnsi"/>
          <w:b/>
        </w:rPr>
        <w:tab/>
      </w:r>
      <w:r w:rsidRPr="001949A5">
        <w:rPr>
          <w:rFonts w:asciiTheme="majorHAnsi" w:hAnsiTheme="majorHAnsi" w:cstheme="majorHAnsi"/>
          <w:b/>
          <w:u w:val="single"/>
        </w:rPr>
        <w:t>Pledge of Allegiance</w:t>
      </w:r>
      <w:r w:rsidR="00A62C9E" w:rsidRPr="00A62C9E">
        <w:rPr>
          <w:rFonts w:asciiTheme="majorHAnsi" w:hAnsiTheme="majorHAnsi" w:cstheme="majorHAnsi"/>
          <w:b/>
        </w:rPr>
        <w:t xml:space="preserve"> </w:t>
      </w:r>
      <w:r w:rsidR="00EE4F98">
        <w:rPr>
          <w:rFonts w:asciiTheme="majorHAnsi" w:hAnsiTheme="majorHAnsi" w:cstheme="majorHAnsi"/>
          <w:b/>
        </w:rPr>
        <w:t xml:space="preserve">– </w:t>
      </w:r>
      <w:r w:rsidR="00113FD7">
        <w:rPr>
          <w:rFonts w:asciiTheme="majorHAnsi" w:hAnsiTheme="majorHAnsi" w:cstheme="majorHAnsi"/>
        </w:rPr>
        <w:t>Marty Smith</w:t>
      </w:r>
    </w:p>
    <w:p w:rsidR="000063A3" w:rsidRPr="001949A5" w:rsidRDefault="000063A3" w:rsidP="00333FB1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</w:p>
    <w:p w:rsidR="00E637C9" w:rsidRDefault="00333FB1" w:rsidP="00AF0FFF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>D.</w:t>
      </w:r>
      <w:r w:rsidRPr="001949A5">
        <w:rPr>
          <w:rFonts w:asciiTheme="majorHAnsi" w:hAnsiTheme="majorHAnsi" w:cstheme="majorHAnsi"/>
          <w:b/>
        </w:rPr>
        <w:tab/>
      </w:r>
      <w:r w:rsidRPr="001949A5">
        <w:rPr>
          <w:rFonts w:asciiTheme="majorHAnsi" w:hAnsiTheme="majorHAnsi" w:cstheme="majorHAnsi"/>
          <w:b/>
          <w:u w:val="single"/>
        </w:rPr>
        <w:t>Thought of the Day</w:t>
      </w:r>
      <w:r w:rsidR="00A62C9E" w:rsidRPr="00A62C9E">
        <w:rPr>
          <w:rFonts w:asciiTheme="majorHAnsi" w:hAnsiTheme="majorHAnsi" w:cstheme="majorHAnsi"/>
          <w:b/>
        </w:rPr>
        <w:t xml:space="preserve"> </w:t>
      </w:r>
      <w:r w:rsidR="00A62C9E">
        <w:rPr>
          <w:rFonts w:asciiTheme="majorHAnsi" w:hAnsiTheme="majorHAnsi" w:cstheme="majorHAnsi"/>
          <w:b/>
        </w:rPr>
        <w:t xml:space="preserve">– </w:t>
      </w:r>
      <w:r w:rsidR="00AE2418" w:rsidRPr="001949A5">
        <w:rPr>
          <w:rFonts w:asciiTheme="majorHAnsi" w:hAnsiTheme="majorHAnsi" w:cstheme="majorHAnsi"/>
        </w:rPr>
        <w:t>Commissioner</w:t>
      </w:r>
      <w:r w:rsidR="00A62C9E">
        <w:rPr>
          <w:rFonts w:asciiTheme="majorHAnsi" w:hAnsiTheme="majorHAnsi" w:cstheme="majorHAnsi"/>
        </w:rPr>
        <w:t xml:space="preserve"> </w:t>
      </w:r>
      <w:r w:rsidR="00991F97">
        <w:rPr>
          <w:rFonts w:asciiTheme="majorHAnsi" w:hAnsiTheme="majorHAnsi" w:cstheme="majorHAnsi"/>
        </w:rPr>
        <w:t>Gibson</w:t>
      </w:r>
    </w:p>
    <w:p w:rsidR="000063A3" w:rsidRDefault="000063A3" w:rsidP="00AF0FFF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934EDE" w:rsidRDefault="00934EDE" w:rsidP="00934EDE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  <w:r w:rsidRPr="00326B72">
        <w:rPr>
          <w:rFonts w:asciiTheme="majorHAnsi" w:hAnsiTheme="majorHAnsi" w:cstheme="majorHAnsi"/>
          <w:b/>
        </w:rPr>
        <w:t>E.</w:t>
      </w:r>
      <w:r>
        <w:rPr>
          <w:rFonts w:asciiTheme="majorHAnsi" w:hAnsiTheme="majorHAnsi" w:cstheme="majorHAnsi"/>
        </w:rPr>
        <w:tab/>
      </w:r>
      <w:r w:rsidRPr="00326B72">
        <w:rPr>
          <w:rFonts w:asciiTheme="majorHAnsi" w:hAnsiTheme="majorHAnsi" w:cstheme="majorHAnsi"/>
          <w:b/>
          <w:u w:val="single"/>
        </w:rPr>
        <w:t>Presentation</w:t>
      </w:r>
    </w:p>
    <w:p w:rsidR="00AD23E1" w:rsidRDefault="00AD23E1" w:rsidP="00934EDE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</w:p>
    <w:p w:rsidR="00934EDE" w:rsidRDefault="00AD23E1" w:rsidP="00991F97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5A0814">
        <w:rPr>
          <w:rFonts w:asciiTheme="majorHAnsi" w:hAnsiTheme="majorHAnsi" w:cstheme="majorHAnsi"/>
        </w:rPr>
        <w:tab/>
      </w:r>
      <w:r w:rsidR="00991F97">
        <w:rPr>
          <w:rFonts w:asciiTheme="majorHAnsi" w:hAnsiTheme="majorHAnsi" w:cstheme="majorHAnsi"/>
        </w:rPr>
        <w:t xml:space="preserve">Recognition of Lt. Kevin Burns for graduation from </w:t>
      </w:r>
      <w:r w:rsidR="00B60B65">
        <w:rPr>
          <w:rFonts w:asciiTheme="majorHAnsi" w:hAnsiTheme="majorHAnsi" w:cstheme="majorHAnsi"/>
        </w:rPr>
        <w:t xml:space="preserve">the FBI National Academy Program at </w:t>
      </w:r>
      <w:r w:rsidR="00991F97">
        <w:rPr>
          <w:rFonts w:asciiTheme="majorHAnsi" w:hAnsiTheme="majorHAnsi" w:cstheme="majorHAnsi"/>
        </w:rPr>
        <w:t>Quantico</w:t>
      </w:r>
      <w:r w:rsidR="00B60B65">
        <w:rPr>
          <w:rFonts w:asciiTheme="majorHAnsi" w:hAnsiTheme="majorHAnsi" w:cstheme="majorHAnsi"/>
        </w:rPr>
        <w:t xml:space="preserve">, </w:t>
      </w:r>
      <w:r w:rsidR="00B60B65">
        <w:rPr>
          <w:rFonts w:asciiTheme="majorHAnsi" w:hAnsiTheme="majorHAnsi" w:cstheme="majorHAnsi"/>
        </w:rPr>
        <w:tab/>
        <w:t>Virginia</w:t>
      </w:r>
      <w:r w:rsidR="00991F97">
        <w:rPr>
          <w:rFonts w:asciiTheme="majorHAnsi" w:hAnsiTheme="majorHAnsi" w:cstheme="majorHAnsi"/>
        </w:rPr>
        <w:t>.</w:t>
      </w:r>
    </w:p>
    <w:p w:rsidR="00991F97" w:rsidRDefault="00991F97" w:rsidP="00991F97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Presenter: Weber County Commissioners</w:t>
      </w:r>
    </w:p>
    <w:p w:rsidR="00991F97" w:rsidRDefault="00991F97" w:rsidP="00991F97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991F97" w:rsidRDefault="00991F97" w:rsidP="00991F97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Recognition of Deputy Michael Aschinger for receiving the KSL</w:t>
      </w:r>
      <w:r w:rsidR="008F5A0D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Beyond the Badge Award.</w:t>
      </w:r>
    </w:p>
    <w:p w:rsidR="00991F97" w:rsidRDefault="00991F97" w:rsidP="00991F97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Presenter: Weber County Commissioners</w:t>
      </w:r>
    </w:p>
    <w:p w:rsidR="00934EDE" w:rsidRPr="00934EDE" w:rsidRDefault="00934EDE" w:rsidP="00934EDE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C50AB5" w:rsidRDefault="00934EDE" w:rsidP="006A4073">
      <w:pPr>
        <w:spacing w:after="0"/>
        <w:ind w:left="360" w:hanging="36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F</w:t>
      </w:r>
      <w:r w:rsidR="009B18CE" w:rsidRPr="001949A5">
        <w:rPr>
          <w:rFonts w:asciiTheme="majorHAnsi" w:hAnsiTheme="majorHAnsi" w:cstheme="majorHAnsi"/>
          <w:b/>
        </w:rPr>
        <w:t>.</w:t>
      </w:r>
      <w:r w:rsidR="009B18CE" w:rsidRPr="001949A5">
        <w:rPr>
          <w:rFonts w:asciiTheme="majorHAnsi" w:hAnsiTheme="majorHAnsi" w:cstheme="majorHAnsi"/>
        </w:rPr>
        <w:tab/>
      </w:r>
      <w:r w:rsidR="009B18CE" w:rsidRPr="001949A5">
        <w:rPr>
          <w:rFonts w:asciiTheme="majorHAnsi" w:hAnsiTheme="majorHAnsi" w:cstheme="majorHAnsi"/>
        </w:rPr>
        <w:tab/>
      </w:r>
      <w:r w:rsidR="00BE6531" w:rsidRPr="001949A5">
        <w:rPr>
          <w:rFonts w:asciiTheme="majorHAnsi" w:hAnsiTheme="majorHAnsi" w:cstheme="majorHAnsi"/>
          <w:b/>
          <w:u w:val="single"/>
        </w:rPr>
        <w:t>Consent Items</w:t>
      </w:r>
      <w:r w:rsidR="00B730B0" w:rsidRPr="001949A5">
        <w:rPr>
          <w:rFonts w:asciiTheme="majorHAnsi" w:hAnsiTheme="majorHAnsi" w:cstheme="majorHAnsi"/>
          <w:b/>
          <w:u w:val="single"/>
        </w:rPr>
        <w:t xml:space="preserve"> </w:t>
      </w:r>
    </w:p>
    <w:p w:rsidR="000063A3" w:rsidRDefault="000063A3" w:rsidP="006A4073">
      <w:pPr>
        <w:spacing w:after="0"/>
        <w:ind w:left="360" w:hanging="360"/>
        <w:rPr>
          <w:rFonts w:asciiTheme="majorHAnsi" w:hAnsiTheme="majorHAnsi" w:cstheme="majorHAnsi"/>
          <w:b/>
          <w:u w:val="single"/>
        </w:rPr>
      </w:pPr>
    </w:p>
    <w:p w:rsidR="00AA6BC5" w:rsidRPr="001949A5" w:rsidRDefault="00AA6BC5" w:rsidP="00C2689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Request for approval of warrants #</w:t>
      </w:r>
      <w:r w:rsidR="009229BC">
        <w:rPr>
          <w:rFonts w:asciiTheme="majorHAnsi" w:hAnsiTheme="majorHAnsi" w:cstheme="majorHAnsi"/>
        </w:rPr>
        <w:t>1052-1063</w:t>
      </w:r>
      <w:r w:rsidR="00C1651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and #</w:t>
      </w:r>
      <w:r w:rsidR="009229BC">
        <w:rPr>
          <w:rFonts w:asciiTheme="majorHAnsi" w:hAnsiTheme="majorHAnsi" w:cstheme="majorHAnsi"/>
        </w:rPr>
        <w:t>416183-416454</w:t>
      </w:r>
      <w:r w:rsidR="00C1651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in the amount of $</w:t>
      </w:r>
      <w:r w:rsidR="005F13B0">
        <w:rPr>
          <w:rFonts w:asciiTheme="majorHAnsi" w:hAnsiTheme="majorHAnsi" w:cstheme="majorHAnsi"/>
        </w:rPr>
        <w:t>1,796,945</w:t>
      </w:r>
      <w:r w:rsidR="009229BC">
        <w:rPr>
          <w:rFonts w:asciiTheme="majorHAnsi" w:hAnsiTheme="majorHAnsi" w:cstheme="majorHAnsi"/>
        </w:rPr>
        <w:t>.45</w:t>
      </w:r>
      <w:r w:rsidR="0028053C">
        <w:rPr>
          <w:rFonts w:asciiTheme="majorHAnsi" w:hAnsiTheme="majorHAnsi" w:cstheme="majorHAnsi"/>
        </w:rPr>
        <w:t>.</w:t>
      </w:r>
    </w:p>
    <w:p w:rsidR="00242709" w:rsidRDefault="00BE6531" w:rsidP="00242709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>Request for approval of purchase orders</w:t>
      </w:r>
      <w:r w:rsidR="00137A44" w:rsidRPr="001949A5">
        <w:rPr>
          <w:rFonts w:asciiTheme="majorHAnsi" w:hAnsiTheme="majorHAnsi" w:cstheme="majorHAnsi"/>
        </w:rPr>
        <w:t xml:space="preserve"> in the amount of $</w:t>
      </w:r>
      <w:r w:rsidR="002F298E">
        <w:rPr>
          <w:rFonts w:asciiTheme="majorHAnsi" w:hAnsiTheme="majorHAnsi" w:cstheme="majorHAnsi"/>
        </w:rPr>
        <w:t>103,352.93</w:t>
      </w:r>
      <w:r w:rsidR="00CA186A" w:rsidRPr="001949A5">
        <w:rPr>
          <w:rFonts w:asciiTheme="majorHAnsi" w:hAnsiTheme="majorHAnsi" w:cstheme="majorHAnsi"/>
        </w:rPr>
        <w:t>.</w:t>
      </w:r>
    </w:p>
    <w:p w:rsidR="00A11A3B" w:rsidRDefault="00A11A3B" w:rsidP="00242709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Request from the Weber County Roads Department for approval to surplus a 1995 Galion Dresser 850.</w:t>
      </w:r>
    </w:p>
    <w:p w:rsidR="00833CD6" w:rsidRDefault="00833CD6" w:rsidP="00242709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Request from the Weber County </w:t>
      </w:r>
      <w:r w:rsidR="00570C50">
        <w:rPr>
          <w:rFonts w:asciiTheme="majorHAnsi" w:hAnsiTheme="majorHAnsi" w:cstheme="majorHAnsi"/>
        </w:rPr>
        <w:t>Human Resources Department for approval to surplus two typewriters.</w:t>
      </w:r>
    </w:p>
    <w:p w:rsidR="00570C50" w:rsidRDefault="00570C50" w:rsidP="00242709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Request from the Weber County Commission Office for approval to surplus office furniture.</w:t>
      </w:r>
    </w:p>
    <w:p w:rsidR="00FE40AD" w:rsidRDefault="00FE40AD" w:rsidP="00242709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Request from the Weber-Morgan Health Department </w:t>
      </w:r>
      <w:r>
        <w:rPr>
          <w:rFonts w:asciiTheme="majorHAnsi" w:hAnsiTheme="majorHAnsi" w:cstheme="majorHAnsi"/>
        </w:rPr>
        <w:t xml:space="preserve">for approval to surplus </w:t>
      </w:r>
      <w:r>
        <w:rPr>
          <w:rFonts w:asciiTheme="majorHAnsi" w:hAnsiTheme="majorHAnsi" w:cstheme="majorHAnsi"/>
        </w:rPr>
        <w:t>printers, keyboards, and</w:t>
      </w:r>
    </w:p>
    <w:p w:rsidR="00FE40AD" w:rsidRDefault="00FE40AD" w:rsidP="00FE40AD">
      <w:pPr>
        <w:pStyle w:val="ListParagraph"/>
        <w:spacing w:after="0"/>
        <w:ind w:left="990" w:firstLine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other </w:t>
      </w:r>
      <w:r>
        <w:rPr>
          <w:rFonts w:asciiTheme="majorHAnsi" w:hAnsiTheme="majorHAnsi" w:cstheme="majorHAnsi"/>
        </w:rPr>
        <w:t>office</w:t>
      </w:r>
      <w:r>
        <w:rPr>
          <w:rFonts w:asciiTheme="majorHAnsi" w:hAnsiTheme="majorHAnsi" w:cstheme="majorHAnsi"/>
        </w:rPr>
        <w:t xml:space="preserve"> supplies</w:t>
      </w:r>
      <w:r>
        <w:rPr>
          <w:rFonts w:asciiTheme="majorHAnsi" w:hAnsiTheme="majorHAnsi" w:cstheme="majorHAnsi"/>
        </w:rPr>
        <w:t>.</w:t>
      </w:r>
    </w:p>
    <w:p w:rsidR="005909AD" w:rsidRPr="00570C50" w:rsidRDefault="005909AD" w:rsidP="005909A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="Arial" w:hAnsi="Arial" w:cs="Arial"/>
          <w:sz w:val="20"/>
          <w:szCs w:val="20"/>
        </w:rPr>
        <w:tab/>
      </w:r>
      <w:r w:rsidRPr="005909AD">
        <w:rPr>
          <w:rFonts w:asciiTheme="majorHAnsi" w:hAnsiTheme="majorHAnsi" w:cstheme="majorHAnsi"/>
          <w:sz w:val="20"/>
          <w:szCs w:val="20"/>
        </w:rPr>
        <w:t xml:space="preserve">  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5909AD">
        <w:rPr>
          <w:rFonts w:asciiTheme="majorHAnsi" w:hAnsiTheme="majorHAnsi" w:cstheme="majorHAnsi"/>
          <w:sz w:val="20"/>
          <w:szCs w:val="20"/>
        </w:rPr>
        <w:t xml:space="preserve">  </w:t>
      </w:r>
      <w:r w:rsidR="00FE40AD">
        <w:rPr>
          <w:rFonts w:asciiTheme="majorHAnsi" w:hAnsiTheme="majorHAnsi" w:cstheme="majorHAnsi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570C50">
        <w:rPr>
          <w:rFonts w:asciiTheme="majorHAnsi" w:hAnsiTheme="majorHAnsi" w:cstheme="majorHAnsi"/>
        </w:rPr>
        <w:t xml:space="preserve">Request to set the date of May 9, 2017 (at 10:00am) for a public hearing to consider and take action on a </w:t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Pr="00570C50">
        <w:rPr>
          <w:rFonts w:asciiTheme="majorHAnsi" w:hAnsiTheme="majorHAnsi" w:cstheme="majorHAnsi"/>
        </w:rPr>
        <w:t xml:space="preserve">proposal to amend the following sections of the Weber County Code: Township Planning Districts (Part I, </w:t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Pr="00570C50">
        <w:rPr>
          <w:rFonts w:asciiTheme="majorHAnsi" w:hAnsiTheme="majorHAnsi" w:cstheme="majorHAnsi"/>
        </w:rPr>
        <w:t xml:space="preserve">§2-17), Special Events (Part I, §38-1), Definitions (§101-1-7), Land Use Permit Revocation (§102-4-3), </w:t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Pr="00570C50">
        <w:rPr>
          <w:rFonts w:asciiTheme="majorHAnsi" w:hAnsiTheme="majorHAnsi" w:cstheme="majorHAnsi"/>
        </w:rPr>
        <w:t xml:space="preserve">Rezone Procedures (§102-5-5), Ogden Valley Destination and Recreation Resort Zone DRR-1 Development </w:t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Pr="00570C50">
        <w:rPr>
          <w:rFonts w:asciiTheme="majorHAnsi" w:hAnsiTheme="majorHAnsi" w:cstheme="majorHAnsi"/>
        </w:rPr>
        <w:t xml:space="preserve">Standards (§104-29-2), Agency Review and Public Notice (§106-1-6), Final Plat Requirements and </w:t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Pr="00570C50">
        <w:rPr>
          <w:rFonts w:asciiTheme="majorHAnsi" w:hAnsiTheme="majorHAnsi" w:cstheme="majorHAnsi"/>
        </w:rPr>
        <w:t xml:space="preserve">Approval procedures (106-1-8), Conditional Use Revocation and Expiration (§108-4-8), Supplementary </w:t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Pr="00570C50">
        <w:rPr>
          <w:rFonts w:asciiTheme="majorHAnsi" w:hAnsiTheme="majorHAnsi" w:cstheme="majorHAnsi"/>
        </w:rPr>
        <w:t>and Qualifying Regulations (§108-7), Public Buildings and Public Utility Substations and Structures (§108-</w:t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Pr="00570C50">
        <w:rPr>
          <w:rFonts w:asciiTheme="majorHAnsi" w:hAnsiTheme="majorHAnsi" w:cstheme="majorHAnsi"/>
        </w:rPr>
        <w:t xml:space="preserve">10), and Standards for Single </w:t>
      </w:r>
      <w:r w:rsidR="00570C50">
        <w:rPr>
          <w:rFonts w:asciiTheme="majorHAnsi" w:hAnsiTheme="majorHAnsi" w:cstheme="majorHAnsi"/>
        </w:rPr>
        <w:t xml:space="preserve">Family Dwellings (§108-15). The </w:t>
      </w:r>
      <w:r w:rsidRPr="00570C50">
        <w:rPr>
          <w:rFonts w:asciiTheme="majorHAnsi" w:hAnsiTheme="majorHAnsi" w:cstheme="majorHAnsi"/>
        </w:rPr>
        <w:t xml:space="preserve">amendments are to reduce redundancies, </w:t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Pr="00570C50">
        <w:rPr>
          <w:rFonts w:asciiTheme="majorHAnsi" w:hAnsiTheme="majorHAnsi" w:cstheme="majorHAnsi"/>
        </w:rPr>
        <w:t xml:space="preserve">add clarity, and eliminate some standards related to single family </w:t>
      </w:r>
      <w:r w:rsidR="00570C50">
        <w:rPr>
          <w:rFonts w:asciiTheme="majorHAnsi" w:hAnsiTheme="majorHAnsi" w:cstheme="majorHAnsi"/>
        </w:rPr>
        <w:t xml:space="preserve">dwellings; allow, in certain </w:t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  <w:t>cir</w:t>
      </w:r>
      <w:r w:rsidRPr="00570C50">
        <w:rPr>
          <w:rFonts w:asciiTheme="majorHAnsi" w:hAnsiTheme="majorHAnsi" w:cstheme="majorHAnsi"/>
        </w:rPr>
        <w:t xml:space="preserve">cumstances, structures to project into a private street right-of-way; reduce redundancies in the </w:t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Pr="00570C50">
        <w:rPr>
          <w:rFonts w:asciiTheme="majorHAnsi" w:hAnsiTheme="majorHAnsi" w:cstheme="majorHAnsi"/>
        </w:rPr>
        <w:t xml:space="preserve">definition of “Lot of Record”; update the definition of “Restricted Lot”; clarify the definition of </w:t>
      </w:r>
      <w:r w:rsidRPr="00570C50">
        <w:rPr>
          <w:rFonts w:asciiTheme="majorHAnsi" w:hAnsiTheme="majorHAnsi" w:cstheme="majorHAnsi"/>
        </w:rPr>
        <w:tab/>
      </w:r>
      <w:r w:rsidRPr="00570C50">
        <w:rPr>
          <w:rFonts w:asciiTheme="majorHAnsi" w:hAnsiTheme="majorHAnsi" w:cstheme="majorHAnsi"/>
        </w:rPr>
        <w:tab/>
      </w:r>
      <w:r w:rsidRP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Pr="00570C50">
        <w:rPr>
          <w:rFonts w:asciiTheme="majorHAnsi" w:hAnsiTheme="majorHAnsi" w:cstheme="majorHAnsi"/>
        </w:rPr>
        <w:t xml:space="preserve">“Recreation Lodge”; remove outdated references to “townships”; assign a new approval authority for </w:t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Pr="00570C50">
        <w:rPr>
          <w:rFonts w:asciiTheme="majorHAnsi" w:hAnsiTheme="majorHAnsi" w:cstheme="majorHAnsi"/>
        </w:rPr>
        <w:t xml:space="preserve">special event permits; clarify provisions for permit/approval expirations; extend review timeframe </w:t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Pr="00570C50">
        <w:rPr>
          <w:rFonts w:asciiTheme="majorHAnsi" w:hAnsiTheme="majorHAnsi" w:cstheme="majorHAnsi"/>
        </w:rPr>
        <w:t>between application submittal</w:t>
      </w:r>
      <w:r w:rsidR="00570C50">
        <w:rPr>
          <w:rFonts w:asciiTheme="majorHAnsi" w:hAnsiTheme="majorHAnsi" w:cstheme="majorHAnsi"/>
        </w:rPr>
        <w:t xml:space="preserve"> </w:t>
      </w:r>
      <w:r w:rsidRPr="00570C50">
        <w:rPr>
          <w:rFonts w:asciiTheme="majorHAnsi" w:hAnsiTheme="majorHAnsi" w:cstheme="majorHAnsi"/>
        </w:rPr>
        <w:t xml:space="preserve">and Land Use Authority review for subdivision plat approval and to clarify </w:t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Pr="00570C50">
        <w:rPr>
          <w:rFonts w:asciiTheme="majorHAnsi" w:hAnsiTheme="majorHAnsi" w:cstheme="majorHAnsi"/>
        </w:rPr>
        <w:t xml:space="preserve">the type of meeting and notice required; clarify and add flexibility for public utility structures and their </w:t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="00570C50">
        <w:rPr>
          <w:rFonts w:asciiTheme="majorHAnsi" w:hAnsiTheme="majorHAnsi" w:cstheme="majorHAnsi"/>
        </w:rPr>
        <w:tab/>
      </w:r>
      <w:r w:rsidRPr="00570C50">
        <w:rPr>
          <w:rFonts w:asciiTheme="majorHAnsi" w:hAnsiTheme="majorHAnsi" w:cstheme="majorHAnsi"/>
        </w:rPr>
        <w:t>setbacks.</w:t>
      </w:r>
    </w:p>
    <w:p w:rsidR="00F156A9" w:rsidRPr="00570C50" w:rsidRDefault="00F156A9" w:rsidP="00AF13E4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Theme="majorHAnsi" w:hAnsiTheme="majorHAnsi" w:cstheme="majorHAnsi"/>
          <w:b/>
        </w:rPr>
      </w:pPr>
    </w:p>
    <w:p w:rsidR="00AF13E4" w:rsidRPr="00AF13E4" w:rsidRDefault="00934EDE" w:rsidP="00AF13E4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G</w:t>
      </w:r>
      <w:r w:rsidR="009B18CE" w:rsidRPr="001949A5">
        <w:rPr>
          <w:rFonts w:asciiTheme="majorHAnsi" w:hAnsiTheme="majorHAnsi" w:cstheme="majorHAnsi"/>
          <w:b/>
        </w:rPr>
        <w:t>.</w:t>
      </w:r>
      <w:r w:rsidR="00BD3BEA" w:rsidRPr="001949A5">
        <w:rPr>
          <w:rFonts w:asciiTheme="majorHAnsi" w:hAnsiTheme="majorHAnsi" w:cstheme="majorHAnsi"/>
          <w:b/>
        </w:rPr>
        <w:t xml:space="preserve">           </w:t>
      </w:r>
      <w:r w:rsidR="00AF13E4">
        <w:rPr>
          <w:rFonts w:asciiTheme="majorHAnsi" w:hAnsiTheme="majorHAnsi" w:cstheme="majorHAnsi"/>
          <w:b/>
          <w:u w:val="single"/>
        </w:rPr>
        <w:t>Action Items</w:t>
      </w:r>
    </w:p>
    <w:p w:rsidR="00685129" w:rsidRPr="001949A5" w:rsidRDefault="00685129" w:rsidP="00685129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 xml:space="preserve"> </w:t>
      </w:r>
    </w:p>
    <w:p w:rsidR="007B59C6" w:rsidRDefault="00FC4B66" w:rsidP="00107DBC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1.</w:t>
      </w:r>
      <w:r>
        <w:rPr>
          <w:rFonts w:asciiTheme="majorHAnsi" w:hAnsiTheme="majorHAnsi" w:cstheme="majorHAnsi"/>
        </w:rPr>
        <w:tab/>
      </w:r>
      <w:r w:rsidR="008E6554" w:rsidRPr="00FC4B66">
        <w:rPr>
          <w:rFonts w:asciiTheme="majorHAnsi" w:hAnsiTheme="majorHAnsi" w:cstheme="majorHAnsi"/>
        </w:rPr>
        <w:t>Request for a</w:t>
      </w:r>
      <w:r w:rsidR="003A05AD" w:rsidRPr="00FC4B66">
        <w:rPr>
          <w:rFonts w:asciiTheme="majorHAnsi" w:hAnsiTheme="majorHAnsi" w:cstheme="majorHAnsi"/>
        </w:rPr>
        <w:t xml:space="preserve">pproval </w:t>
      </w:r>
      <w:r w:rsidR="00107DBC">
        <w:rPr>
          <w:rFonts w:asciiTheme="majorHAnsi" w:hAnsiTheme="majorHAnsi" w:cstheme="majorHAnsi"/>
        </w:rPr>
        <w:t xml:space="preserve">to ratify a contract by and between Weber County Fort Buenaventura Mountain Men for demonstrations at the Easter </w:t>
      </w:r>
      <w:r w:rsidR="00087D5D">
        <w:rPr>
          <w:rFonts w:asciiTheme="majorHAnsi" w:hAnsiTheme="majorHAnsi" w:cstheme="majorHAnsi"/>
        </w:rPr>
        <w:t>Rendezvous</w:t>
      </w:r>
      <w:r w:rsidR="00107DBC">
        <w:rPr>
          <w:rFonts w:asciiTheme="majorHAnsi" w:hAnsiTheme="majorHAnsi" w:cstheme="majorHAnsi"/>
        </w:rPr>
        <w:t xml:space="preserve"> held at Fort Buenaventura on April 13-16, 2017.</w:t>
      </w:r>
    </w:p>
    <w:p w:rsidR="00107DBC" w:rsidRDefault="00107DBC" w:rsidP="00107DBC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Todd Ferrario</w:t>
      </w:r>
    </w:p>
    <w:p w:rsidR="007B59C6" w:rsidRDefault="007B59C6" w:rsidP="007B59C6">
      <w:pPr>
        <w:pStyle w:val="ListParagraph"/>
        <w:spacing w:after="0"/>
        <w:ind w:left="1440"/>
        <w:rPr>
          <w:rFonts w:asciiTheme="majorHAnsi" w:hAnsiTheme="majorHAnsi" w:cstheme="majorHAnsi"/>
        </w:rPr>
      </w:pPr>
    </w:p>
    <w:p w:rsidR="00CA327B" w:rsidRDefault="0028053C" w:rsidP="00107DBC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</w:t>
      </w:r>
      <w:r>
        <w:rPr>
          <w:rFonts w:asciiTheme="majorHAnsi" w:hAnsiTheme="majorHAnsi" w:cstheme="majorHAnsi"/>
        </w:rPr>
        <w:tab/>
      </w:r>
      <w:r w:rsidR="00107DBC">
        <w:rPr>
          <w:rFonts w:asciiTheme="majorHAnsi" w:hAnsiTheme="majorHAnsi" w:cstheme="majorHAnsi"/>
        </w:rPr>
        <w:t>Request for approv</w:t>
      </w:r>
      <w:r w:rsidR="00716F9D">
        <w:rPr>
          <w:rFonts w:asciiTheme="majorHAnsi" w:hAnsiTheme="majorHAnsi" w:cstheme="majorHAnsi"/>
        </w:rPr>
        <w:t>al of a contract by and between Weber County and Fort Buenaventura</w:t>
      </w:r>
      <w:r w:rsidR="00A61A1A">
        <w:rPr>
          <w:rFonts w:asciiTheme="majorHAnsi" w:hAnsiTheme="majorHAnsi" w:cstheme="majorHAnsi"/>
        </w:rPr>
        <w:t xml:space="preserve"> Mountain Men for meetings and gatherings to be held at Fort Buenaventura in exchange for assistance with school groups and service projects. </w:t>
      </w:r>
    </w:p>
    <w:p w:rsidR="00A61A1A" w:rsidRDefault="00A61A1A" w:rsidP="00107DBC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Todd Ferrario</w:t>
      </w:r>
    </w:p>
    <w:p w:rsidR="006F3D24" w:rsidRDefault="006F3D24" w:rsidP="00107DBC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6F3D24" w:rsidRDefault="006F3D24" w:rsidP="00107DBC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</w:t>
      </w:r>
      <w:r>
        <w:rPr>
          <w:rFonts w:asciiTheme="majorHAnsi" w:hAnsiTheme="majorHAnsi" w:cstheme="majorHAnsi"/>
        </w:rPr>
        <w:tab/>
        <w:t xml:space="preserve">Request for approval of a contract by and between Weber County and Maximus Extreme Living Solutions to have </w:t>
      </w:r>
      <w:r w:rsidR="000B59EE">
        <w:rPr>
          <w:rFonts w:asciiTheme="majorHAnsi" w:hAnsiTheme="majorHAnsi" w:cstheme="majorHAnsi"/>
        </w:rPr>
        <w:t>three Maximus Extreme Living Solution Homes on display at the 2017 Weber County Fair.</w:t>
      </w:r>
    </w:p>
    <w:p w:rsidR="000B59EE" w:rsidRDefault="000B59EE" w:rsidP="00107DBC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Jan Wilson</w:t>
      </w:r>
    </w:p>
    <w:p w:rsidR="00995365" w:rsidRDefault="00995365" w:rsidP="00107DBC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995365" w:rsidRDefault="00995365" w:rsidP="00107DBC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</w:t>
      </w:r>
      <w:r>
        <w:rPr>
          <w:rFonts w:asciiTheme="majorHAnsi" w:hAnsiTheme="majorHAnsi" w:cstheme="majorHAnsi"/>
        </w:rPr>
        <w:tab/>
        <w:t>Request for approval of a contract by and between Weber County and Graymatter Marketing for marketing and advertising services for the 2017 Weber County Fair.</w:t>
      </w:r>
    </w:p>
    <w:p w:rsidR="00995365" w:rsidRDefault="00995365" w:rsidP="00107DBC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Jan Wilson</w:t>
      </w:r>
    </w:p>
    <w:p w:rsidR="00833CD6" w:rsidRDefault="00833CD6" w:rsidP="00107DBC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7207F9" w:rsidRDefault="00833CD6" w:rsidP="00570C50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5.</w:t>
      </w:r>
      <w:r>
        <w:rPr>
          <w:rFonts w:asciiTheme="majorHAnsi" w:hAnsiTheme="majorHAnsi" w:cstheme="majorHAnsi"/>
        </w:rPr>
        <w:tab/>
        <w:t>Request for approval of a resolution of the County Commissioners of Weber County appointing a representative to the Governing Board of the Utah Counties Insurance Pool.</w:t>
      </w:r>
      <w:r>
        <w:rPr>
          <w:rFonts w:asciiTheme="majorHAnsi" w:hAnsiTheme="majorHAnsi" w:cstheme="majorHAnsi"/>
        </w:rPr>
        <w:tab/>
      </w:r>
    </w:p>
    <w:p w:rsidR="00B01460" w:rsidRDefault="00833CD6" w:rsidP="007207F9">
      <w:pPr>
        <w:pStyle w:val="ListParagraph"/>
        <w:spacing w:after="0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Presenter: Dave Wilson</w:t>
      </w:r>
    </w:p>
    <w:p w:rsidR="007207F9" w:rsidRDefault="007207F9" w:rsidP="007207F9">
      <w:pPr>
        <w:pStyle w:val="ListParagraph"/>
        <w:spacing w:after="0"/>
        <w:ind w:left="1440"/>
        <w:rPr>
          <w:rFonts w:asciiTheme="majorHAnsi" w:hAnsiTheme="majorHAnsi" w:cstheme="majorHAnsi"/>
        </w:rPr>
      </w:pPr>
    </w:p>
    <w:p w:rsidR="007207F9" w:rsidRDefault="007207F9" w:rsidP="00570C50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6.</w:t>
      </w:r>
      <w:r>
        <w:rPr>
          <w:rFonts w:asciiTheme="majorHAnsi" w:hAnsiTheme="majorHAnsi" w:cstheme="majorHAnsi"/>
        </w:rPr>
        <w:tab/>
        <w:t xml:space="preserve">Request for approval of a contract by and between Weber County and County Services Support, Inc. (CSS) for </w:t>
      </w:r>
      <w:r w:rsidR="00F42B4D">
        <w:rPr>
          <w:rFonts w:asciiTheme="majorHAnsi" w:hAnsiTheme="majorHAnsi" w:cstheme="majorHAnsi"/>
        </w:rPr>
        <w:t>administrative support in coordinating centrally assessed property issues, appeals, legislation, and reviews.</w:t>
      </w:r>
    </w:p>
    <w:p w:rsidR="007207F9" w:rsidRDefault="007207F9" w:rsidP="00570C50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 Commissioner Ebert</w:t>
      </w:r>
      <w:r w:rsidR="00A44530">
        <w:rPr>
          <w:rFonts w:asciiTheme="majorHAnsi" w:hAnsiTheme="majorHAnsi" w:cstheme="majorHAnsi"/>
        </w:rPr>
        <w:t xml:space="preserve"> &amp; John Ulibarri</w:t>
      </w:r>
    </w:p>
    <w:p w:rsidR="00570C50" w:rsidRPr="001949A5" w:rsidRDefault="00570C50" w:rsidP="00570C50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3456E3" w:rsidRDefault="00A80F1D" w:rsidP="00356DDA">
      <w:pPr>
        <w:spacing w:after="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</w:rPr>
        <w:t>H</w:t>
      </w:r>
      <w:r w:rsidR="003456E3" w:rsidRPr="001949A5">
        <w:rPr>
          <w:rFonts w:asciiTheme="majorHAnsi" w:hAnsiTheme="majorHAnsi" w:cstheme="majorHAnsi"/>
          <w:b/>
        </w:rPr>
        <w:t>.</w:t>
      </w:r>
      <w:r w:rsidR="003456E3" w:rsidRPr="001949A5">
        <w:rPr>
          <w:rFonts w:asciiTheme="majorHAnsi" w:hAnsiTheme="majorHAnsi" w:cstheme="majorHAnsi"/>
          <w:b/>
        </w:rPr>
        <w:tab/>
      </w:r>
      <w:r w:rsidR="003456E3" w:rsidRPr="001949A5">
        <w:rPr>
          <w:rFonts w:asciiTheme="majorHAnsi" w:hAnsiTheme="majorHAnsi" w:cstheme="majorHAnsi"/>
          <w:b/>
          <w:u w:val="single"/>
        </w:rPr>
        <w:t>Public comments</w:t>
      </w:r>
      <w:r w:rsidR="003456E3" w:rsidRPr="001949A5">
        <w:rPr>
          <w:rFonts w:asciiTheme="majorHAnsi" w:hAnsiTheme="majorHAnsi" w:cstheme="majorHAnsi"/>
          <w:b/>
        </w:rPr>
        <w:t xml:space="preserve">   </w:t>
      </w:r>
      <w:r w:rsidR="003456E3" w:rsidRPr="001949A5">
        <w:rPr>
          <w:rFonts w:asciiTheme="majorHAnsi" w:hAnsiTheme="majorHAnsi" w:cstheme="majorHAnsi"/>
          <w:i/>
        </w:rPr>
        <w:t>(Please limit comments to 3 minutes)</w:t>
      </w:r>
    </w:p>
    <w:p w:rsidR="004D455C" w:rsidRPr="001949A5" w:rsidRDefault="004D455C" w:rsidP="00356DDA">
      <w:pPr>
        <w:spacing w:after="0"/>
        <w:rPr>
          <w:rFonts w:asciiTheme="majorHAnsi" w:hAnsiTheme="majorHAnsi" w:cstheme="majorHAnsi"/>
        </w:rPr>
      </w:pPr>
    </w:p>
    <w:p w:rsidR="00A61D81" w:rsidRDefault="00A80F1D" w:rsidP="00CA186A">
      <w:pPr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I</w:t>
      </w:r>
      <w:r w:rsidR="00CA186A" w:rsidRPr="001949A5">
        <w:rPr>
          <w:rFonts w:asciiTheme="majorHAnsi" w:hAnsiTheme="majorHAnsi" w:cstheme="majorHAnsi"/>
          <w:b/>
        </w:rPr>
        <w:t xml:space="preserve">. </w:t>
      </w:r>
      <w:r w:rsidR="00934EDE">
        <w:rPr>
          <w:rFonts w:asciiTheme="majorHAnsi" w:hAnsiTheme="majorHAnsi" w:cstheme="majorHAnsi"/>
          <w:b/>
        </w:rPr>
        <w:t xml:space="preserve"> </w:t>
      </w:r>
      <w:r w:rsidR="00CA186A" w:rsidRPr="001949A5">
        <w:rPr>
          <w:rFonts w:asciiTheme="majorHAnsi" w:hAnsiTheme="majorHAnsi" w:cstheme="majorHAnsi"/>
          <w:b/>
        </w:rPr>
        <w:t xml:space="preserve">         </w:t>
      </w:r>
      <w:r w:rsidR="00934EDE">
        <w:rPr>
          <w:rFonts w:asciiTheme="majorHAnsi" w:hAnsiTheme="majorHAnsi" w:cstheme="majorHAnsi"/>
          <w:b/>
        </w:rPr>
        <w:t xml:space="preserve"> </w:t>
      </w:r>
      <w:r w:rsidR="00BE6531" w:rsidRPr="001949A5">
        <w:rPr>
          <w:rFonts w:asciiTheme="majorHAnsi" w:hAnsiTheme="majorHAnsi" w:cstheme="majorHAnsi"/>
          <w:b/>
          <w:u w:val="single"/>
        </w:rPr>
        <w:t>Adjourn</w:t>
      </w:r>
    </w:p>
    <w:p w:rsidR="005E0D75" w:rsidRDefault="00BE6531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  <w:r w:rsidRPr="001949A5">
        <w:rPr>
          <w:rFonts w:asciiTheme="majorHAnsi" w:hAnsiTheme="majorHAnsi" w:cstheme="majorHAnsi"/>
          <w:b/>
          <w:u w:val="single"/>
        </w:rPr>
        <w:t>CERTIFICATE OF POSTING</w:t>
      </w:r>
    </w:p>
    <w:p w:rsidR="004D455C" w:rsidRPr="001949A5" w:rsidRDefault="004D455C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</w:p>
    <w:p w:rsidR="00696994" w:rsidRPr="001949A5" w:rsidRDefault="00BE6531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>The undersigned</w:t>
      </w:r>
      <w:r w:rsidR="00A761FB">
        <w:rPr>
          <w:rFonts w:asciiTheme="majorHAnsi" w:hAnsiTheme="majorHAnsi" w:cstheme="majorHAnsi"/>
        </w:rPr>
        <w:t xml:space="preserve"> duly appointed Administrative Assistant</w:t>
      </w:r>
      <w:r w:rsidRPr="001949A5">
        <w:rPr>
          <w:rFonts w:asciiTheme="majorHAnsi" w:hAnsiTheme="majorHAnsi" w:cstheme="majorHAnsi"/>
        </w:rPr>
        <w:t xml:space="preserve"> in the County Commission Office does hereby certify that the about Notice and Agenda were posted as required by law this </w:t>
      </w:r>
      <w:r w:rsidR="00107DBC">
        <w:rPr>
          <w:rFonts w:asciiTheme="majorHAnsi" w:hAnsiTheme="majorHAnsi" w:cstheme="majorHAnsi"/>
        </w:rPr>
        <w:t>21</w:t>
      </w:r>
      <w:r w:rsidR="00107DBC" w:rsidRPr="00107DBC">
        <w:rPr>
          <w:rFonts w:asciiTheme="majorHAnsi" w:hAnsiTheme="majorHAnsi" w:cstheme="majorHAnsi"/>
          <w:vertAlign w:val="superscript"/>
        </w:rPr>
        <w:t>st</w:t>
      </w:r>
      <w:r w:rsidR="00107DBC">
        <w:rPr>
          <w:rFonts w:asciiTheme="majorHAnsi" w:hAnsiTheme="majorHAnsi" w:cstheme="majorHAnsi"/>
        </w:rPr>
        <w:t xml:space="preserve"> </w:t>
      </w:r>
      <w:r w:rsidR="00AE2418" w:rsidRPr="001949A5">
        <w:rPr>
          <w:rFonts w:asciiTheme="majorHAnsi" w:hAnsiTheme="majorHAnsi" w:cstheme="majorHAnsi"/>
        </w:rPr>
        <w:t xml:space="preserve">of </w:t>
      </w:r>
      <w:r w:rsidR="00A80F1D">
        <w:rPr>
          <w:rFonts w:asciiTheme="majorHAnsi" w:hAnsiTheme="majorHAnsi" w:cstheme="majorHAnsi"/>
        </w:rPr>
        <w:t xml:space="preserve">April </w:t>
      </w:r>
      <w:r w:rsidR="00AE2418" w:rsidRPr="001949A5">
        <w:rPr>
          <w:rFonts w:asciiTheme="majorHAnsi" w:hAnsiTheme="majorHAnsi" w:cstheme="majorHAnsi"/>
        </w:rPr>
        <w:t>2017</w:t>
      </w:r>
      <w:r w:rsidRPr="001949A5">
        <w:rPr>
          <w:rFonts w:asciiTheme="majorHAnsi" w:hAnsiTheme="majorHAnsi" w:cstheme="majorHAnsi"/>
        </w:rPr>
        <w:t>.</w:t>
      </w:r>
    </w:p>
    <w:p w:rsidR="00D410B6" w:rsidRPr="001949A5" w:rsidRDefault="00D410B6" w:rsidP="00411B9B">
      <w:pPr>
        <w:spacing w:after="0"/>
        <w:rPr>
          <w:rFonts w:asciiTheme="majorHAnsi" w:hAnsiTheme="majorHAnsi" w:cstheme="majorHAnsi"/>
        </w:rPr>
      </w:pPr>
    </w:p>
    <w:p w:rsidR="00BE6531" w:rsidRPr="001949A5" w:rsidRDefault="00BE6531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  <w:t>___________________________</w:t>
      </w:r>
    </w:p>
    <w:p w:rsidR="000150B6" w:rsidRDefault="005A6D1F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="00A761FB">
        <w:rPr>
          <w:rFonts w:asciiTheme="majorHAnsi" w:hAnsiTheme="majorHAnsi" w:cstheme="majorHAnsi"/>
        </w:rPr>
        <w:t xml:space="preserve">             </w:t>
      </w:r>
      <w:r w:rsidR="00107DBC">
        <w:rPr>
          <w:rFonts w:asciiTheme="majorHAnsi" w:hAnsiTheme="majorHAnsi" w:cstheme="majorHAnsi"/>
        </w:rPr>
        <w:t>Paige Greenhalgh</w:t>
      </w:r>
    </w:p>
    <w:p w:rsidR="004D455C" w:rsidRPr="001949A5" w:rsidRDefault="004D455C" w:rsidP="00411B9B">
      <w:pPr>
        <w:spacing w:after="0"/>
        <w:rPr>
          <w:rFonts w:asciiTheme="majorHAnsi" w:hAnsiTheme="majorHAnsi" w:cstheme="majorHAnsi"/>
        </w:rPr>
      </w:pPr>
    </w:p>
    <w:p w:rsidR="006048F7" w:rsidRPr="001949A5" w:rsidRDefault="00BE6531" w:rsidP="002A35C2">
      <w:pPr>
        <w:spacing w:after="0"/>
        <w:rPr>
          <w:rFonts w:asciiTheme="majorHAnsi" w:hAnsiTheme="majorHAnsi" w:cstheme="majorHAnsi"/>
          <w:b/>
          <w:i/>
        </w:rPr>
      </w:pPr>
      <w:r w:rsidRPr="001949A5">
        <w:rPr>
          <w:rFonts w:asciiTheme="majorHAnsi" w:hAnsiTheme="majorHAnsi" w:cstheme="majorHAnsi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1949A5">
        <w:rPr>
          <w:rFonts w:asciiTheme="majorHAnsi" w:hAnsiTheme="majorHAnsi" w:cstheme="majorHAnsi"/>
          <w:b/>
          <w:i/>
        </w:rPr>
        <w:t>This meeting is streamed live.</w:t>
      </w:r>
      <w:r w:rsidR="006F6897" w:rsidRPr="001949A5">
        <w:rPr>
          <w:rFonts w:asciiTheme="majorHAnsi" w:hAnsiTheme="majorHAnsi" w:cstheme="majorHAnsi"/>
          <w:b/>
          <w:i/>
        </w:rPr>
        <w:t xml:space="preserve"> </w:t>
      </w:r>
    </w:p>
    <w:p w:rsidR="000663E0" w:rsidRPr="006A4073" w:rsidRDefault="00185528">
      <w:pPr>
        <w:spacing w:after="0"/>
        <w:rPr>
          <w:rFonts w:asciiTheme="majorHAnsi" w:hAnsiTheme="majorHAnsi" w:cstheme="majorHAnsi"/>
          <w:b/>
          <w:i/>
          <w:sz w:val="16"/>
          <w:szCs w:val="16"/>
        </w:rPr>
      </w:pPr>
      <w:r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(</w:t>
      </w:r>
      <w:r w:rsidR="006F689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To see attached documents</w:t>
      </w:r>
      <w:r w:rsidR="006048F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online: </w:t>
      </w:r>
      <w:r w:rsidR="006048F7" w:rsidRPr="006A4073">
        <w:rPr>
          <w:rFonts w:asciiTheme="majorHAnsi" w:hAnsiTheme="majorHAnsi" w:cstheme="majorHAnsi"/>
          <w:b/>
          <w:i/>
          <w:color w:val="0070C0"/>
          <w:sz w:val="18"/>
          <w:szCs w:val="18"/>
        </w:rPr>
        <w:t>http://www.webercountyutah.gov/Transparency/commission_meetings.php</w:t>
      </w:r>
      <w:r w:rsidR="006F6897" w:rsidRPr="006A4073">
        <w:rPr>
          <w:rFonts w:asciiTheme="majorHAnsi" w:hAnsiTheme="majorHAnsi" w:cstheme="majorHAnsi"/>
          <w:b/>
          <w:i/>
          <w:color w:val="0070C0"/>
          <w:sz w:val="18"/>
          <w:szCs w:val="18"/>
        </w:rPr>
        <w:t xml:space="preserve">, </w:t>
      </w:r>
      <w:r w:rsidR="006F689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click on highlighted </w:t>
      </w:r>
      <w:r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words)</w:t>
      </w:r>
      <w:r w:rsidR="00DD2961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   </w:t>
      </w:r>
      <w:r w:rsidR="00DD2961" w:rsidRPr="006A4073">
        <w:rPr>
          <w:rFonts w:asciiTheme="majorHAnsi" w:hAnsiTheme="majorHAnsi" w:cstheme="majorHAnsi"/>
          <w:b/>
          <w:i/>
          <w:color w:val="FF0000"/>
          <w:sz w:val="16"/>
          <w:szCs w:val="16"/>
        </w:rPr>
        <w:t xml:space="preserve">               </w:t>
      </w:r>
    </w:p>
    <w:sectPr w:rsidR="000663E0" w:rsidRPr="006A4073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1"/>
  </w:num>
  <w:num w:numId="3">
    <w:abstractNumId w:val="23"/>
  </w:num>
  <w:num w:numId="4">
    <w:abstractNumId w:val="29"/>
  </w:num>
  <w:num w:numId="5">
    <w:abstractNumId w:val="17"/>
  </w:num>
  <w:num w:numId="6">
    <w:abstractNumId w:val="27"/>
  </w:num>
  <w:num w:numId="7">
    <w:abstractNumId w:val="21"/>
  </w:num>
  <w:num w:numId="8">
    <w:abstractNumId w:val="19"/>
  </w:num>
  <w:num w:numId="9">
    <w:abstractNumId w:val="5"/>
  </w:num>
  <w:num w:numId="10">
    <w:abstractNumId w:val="0"/>
  </w:num>
  <w:num w:numId="11">
    <w:abstractNumId w:val="34"/>
  </w:num>
  <w:num w:numId="12">
    <w:abstractNumId w:val="12"/>
  </w:num>
  <w:num w:numId="13">
    <w:abstractNumId w:val="4"/>
  </w:num>
  <w:num w:numId="14">
    <w:abstractNumId w:val="33"/>
  </w:num>
  <w:num w:numId="15">
    <w:abstractNumId w:val="13"/>
  </w:num>
  <w:num w:numId="16">
    <w:abstractNumId w:val="14"/>
  </w:num>
  <w:num w:numId="17">
    <w:abstractNumId w:val="10"/>
  </w:num>
  <w:num w:numId="18">
    <w:abstractNumId w:val="24"/>
  </w:num>
  <w:num w:numId="19">
    <w:abstractNumId w:val="2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"/>
  </w:num>
  <w:num w:numId="29">
    <w:abstractNumId w:val="6"/>
  </w:num>
  <w:num w:numId="30">
    <w:abstractNumId w:val="7"/>
  </w:num>
  <w:num w:numId="31">
    <w:abstractNumId w:val="2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63A3"/>
    <w:rsid w:val="0001500F"/>
    <w:rsid w:val="000150B6"/>
    <w:rsid w:val="00027BCD"/>
    <w:rsid w:val="000366E2"/>
    <w:rsid w:val="00036B6D"/>
    <w:rsid w:val="00036D19"/>
    <w:rsid w:val="00040379"/>
    <w:rsid w:val="00051965"/>
    <w:rsid w:val="000658E2"/>
    <w:rsid w:val="00065D0A"/>
    <w:rsid w:val="000663E0"/>
    <w:rsid w:val="000723A8"/>
    <w:rsid w:val="0007312F"/>
    <w:rsid w:val="00074B8D"/>
    <w:rsid w:val="00087D5D"/>
    <w:rsid w:val="000A402E"/>
    <w:rsid w:val="000A5A62"/>
    <w:rsid w:val="000A7251"/>
    <w:rsid w:val="000B12FC"/>
    <w:rsid w:val="000B3C73"/>
    <w:rsid w:val="000B59EE"/>
    <w:rsid w:val="000C440B"/>
    <w:rsid w:val="000D0142"/>
    <w:rsid w:val="000D6638"/>
    <w:rsid w:val="000E26E3"/>
    <w:rsid w:val="000E616B"/>
    <w:rsid w:val="000F3CA3"/>
    <w:rsid w:val="001000FC"/>
    <w:rsid w:val="00107DBC"/>
    <w:rsid w:val="001102A4"/>
    <w:rsid w:val="00113FD7"/>
    <w:rsid w:val="00124E18"/>
    <w:rsid w:val="001263BF"/>
    <w:rsid w:val="0013593A"/>
    <w:rsid w:val="00137A44"/>
    <w:rsid w:val="00150C7C"/>
    <w:rsid w:val="00153411"/>
    <w:rsid w:val="0016246A"/>
    <w:rsid w:val="001765A8"/>
    <w:rsid w:val="001777BA"/>
    <w:rsid w:val="0018428A"/>
    <w:rsid w:val="00185528"/>
    <w:rsid w:val="00190E9A"/>
    <w:rsid w:val="0019472B"/>
    <w:rsid w:val="001949A5"/>
    <w:rsid w:val="0019538B"/>
    <w:rsid w:val="00196E7B"/>
    <w:rsid w:val="001A6705"/>
    <w:rsid w:val="001B388B"/>
    <w:rsid w:val="001C5758"/>
    <w:rsid w:val="001D589D"/>
    <w:rsid w:val="001E16CA"/>
    <w:rsid w:val="001E171E"/>
    <w:rsid w:val="001F025F"/>
    <w:rsid w:val="001F6883"/>
    <w:rsid w:val="00204964"/>
    <w:rsid w:val="002063D4"/>
    <w:rsid w:val="0022221C"/>
    <w:rsid w:val="0022410E"/>
    <w:rsid w:val="00226D12"/>
    <w:rsid w:val="00227D8A"/>
    <w:rsid w:val="00230F2D"/>
    <w:rsid w:val="0023117A"/>
    <w:rsid w:val="00234AC4"/>
    <w:rsid w:val="00235107"/>
    <w:rsid w:val="00242709"/>
    <w:rsid w:val="00252A70"/>
    <w:rsid w:val="00255377"/>
    <w:rsid w:val="002567EE"/>
    <w:rsid w:val="00256B64"/>
    <w:rsid w:val="00257585"/>
    <w:rsid w:val="00260F46"/>
    <w:rsid w:val="00261935"/>
    <w:rsid w:val="00276F85"/>
    <w:rsid w:val="0028053C"/>
    <w:rsid w:val="00283573"/>
    <w:rsid w:val="00284480"/>
    <w:rsid w:val="00285F8B"/>
    <w:rsid w:val="00287A3B"/>
    <w:rsid w:val="0029186F"/>
    <w:rsid w:val="002926C9"/>
    <w:rsid w:val="0029324D"/>
    <w:rsid w:val="00295D2C"/>
    <w:rsid w:val="002A35C2"/>
    <w:rsid w:val="002B38BD"/>
    <w:rsid w:val="002C0100"/>
    <w:rsid w:val="002C57C7"/>
    <w:rsid w:val="002C68FC"/>
    <w:rsid w:val="002E2B4C"/>
    <w:rsid w:val="002E4CB1"/>
    <w:rsid w:val="002F298E"/>
    <w:rsid w:val="00300113"/>
    <w:rsid w:val="00303492"/>
    <w:rsid w:val="00316D8B"/>
    <w:rsid w:val="00320F42"/>
    <w:rsid w:val="0032221E"/>
    <w:rsid w:val="003251AA"/>
    <w:rsid w:val="00326423"/>
    <w:rsid w:val="00326B72"/>
    <w:rsid w:val="003270F1"/>
    <w:rsid w:val="003306C2"/>
    <w:rsid w:val="00333FB1"/>
    <w:rsid w:val="003367C0"/>
    <w:rsid w:val="003456E3"/>
    <w:rsid w:val="00356DDA"/>
    <w:rsid w:val="00362C7D"/>
    <w:rsid w:val="00371835"/>
    <w:rsid w:val="00374D2D"/>
    <w:rsid w:val="00375B29"/>
    <w:rsid w:val="00376D7B"/>
    <w:rsid w:val="00381D80"/>
    <w:rsid w:val="0038545B"/>
    <w:rsid w:val="003862F5"/>
    <w:rsid w:val="00387A71"/>
    <w:rsid w:val="003A05AD"/>
    <w:rsid w:val="003A21B5"/>
    <w:rsid w:val="003B286B"/>
    <w:rsid w:val="003C404B"/>
    <w:rsid w:val="003C49E9"/>
    <w:rsid w:val="003C61AC"/>
    <w:rsid w:val="003C6A4B"/>
    <w:rsid w:val="003C7CC5"/>
    <w:rsid w:val="003D44F4"/>
    <w:rsid w:val="003D548A"/>
    <w:rsid w:val="003D5F96"/>
    <w:rsid w:val="003D71BF"/>
    <w:rsid w:val="003E5659"/>
    <w:rsid w:val="003F6E97"/>
    <w:rsid w:val="0040166A"/>
    <w:rsid w:val="00405086"/>
    <w:rsid w:val="004100FE"/>
    <w:rsid w:val="00411B9B"/>
    <w:rsid w:val="00412FE6"/>
    <w:rsid w:val="00417AA0"/>
    <w:rsid w:val="0042120E"/>
    <w:rsid w:val="00424212"/>
    <w:rsid w:val="00424C2C"/>
    <w:rsid w:val="004302EE"/>
    <w:rsid w:val="0044013C"/>
    <w:rsid w:val="004447AF"/>
    <w:rsid w:val="00445BB3"/>
    <w:rsid w:val="00453586"/>
    <w:rsid w:val="00453FB8"/>
    <w:rsid w:val="00461BB0"/>
    <w:rsid w:val="00472346"/>
    <w:rsid w:val="00477651"/>
    <w:rsid w:val="0047768B"/>
    <w:rsid w:val="00484A12"/>
    <w:rsid w:val="004972D1"/>
    <w:rsid w:val="004A6A9A"/>
    <w:rsid w:val="004B2615"/>
    <w:rsid w:val="004C1178"/>
    <w:rsid w:val="004D4074"/>
    <w:rsid w:val="004D455C"/>
    <w:rsid w:val="004D61B8"/>
    <w:rsid w:val="004F0A60"/>
    <w:rsid w:val="005033BA"/>
    <w:rsid w:val="00503F32"/>
    <w:rsid w:val="00513421"/>
    <w:rsid w:val="00514384"/>
    <w:rsid w:val="00514A22"/>
    <w:rsid w:val="005228DD"/>
    <w:rsid w:val="005229A9"/>
    <w:rsid w:val="0052356A"/>
    <w:rsid w:val="0052603B"/>
    <w:rsid w:val="00531392"/>
    <w:rsid w:val="00533DA3"/>
    <w:rsid w:val="0053485C"/>
    <w:rsid w:val="00537330"/>
    <w:rsid w:val="005456CA"/>
    <w:rsid w:val="00546537"/>
    <w:rsid w:val="00554885"/>
    <w:rsid w:val="00556FF9"/>
    <w:rsid w:val="00570C50"/>
    <w:rsid w:val="0059024B"/>
    <w:rsid w:val="005909AD"/>
    <w:rsid w:val="00591178"/>
    <w:rsid w:val="0059563C"/>
    <w:rsid w:val="005A0814"/>
    <w:rsid w:val="005A450C"/>
    <w:rsid w:val="005A6D1F"/>
    <w:rsid w:val="005B34EF"/>
    <w:rsid w:val="005B7E4E"/>
    <w:rsid w:val="005C3972"/>
    <w:rsid w:val="005D2353"/>
    <w:rsid w:val="005D5566"/>
    <w:rsid w:val="005E0D75"/>
    <w:rsid w:val="005F13B0"/>
    <w:rsid w:val="005F3F03"/>
    <w:rsid w:val="005F6AA2"/>
    <w:rsid w:val="00602F9F"/>
    <w:rsid w:val="006048F7"/>
    <w:rsid w:val="006128FC"/>
    <w:rsid w:val="0061672F"/>
    <w:rsid w:val="00622E04"/>
    <w:rsid w:val="00630EDF"/>
    <w:rsid w:val="00634F07"/>
    <w:rsid w:val="00637DF2"/>
    <w:rsid w:val="00652B80"/>
    <w:rsid w:val="006543F9"/>
    <w:rsid w:val="00655FD7"/>
    <w:rsid w:val="00670573"/>
    <w:rsid w:val="00673A0E"/>
    <w:rsid w:val="00685129"/>
    <w:rsid w:val="00694EF4"/>
    <w:rsid w:val="006956C2"/>
    <w:rsid w:val="00696994"/>
    <w:rsid w:val="006A4073"/>
    <w:rsid w:val="006A4A93"/>
    <w:rsid w:val="006B4F58"/>
    <w:rsid w:val="006D56EC"/>
    <w:rsid w:val="006D7D43"/>
    <w:rsid w:val="006E1A7E"/>
    <w:rsid w:val="006F047C"/>
    <w:rsid w:val="006F188A"/>
    <w:rsid w:val="006F3D24"/>
    <w:rsid w:val="006F6897"/>
    <w:rsid w:val="006F6E02"/>
    <w:rsid w:val="006F71E4"/>
    <w:rsid w:val="0070400B"/>
    <w:rsid w:val="007117CA"/>
    <w:rsid w:val="00716F9D"/>
    <w:rsid w:val="007207F9"/>
    <w:rsid w:val="00724992"/>
    <w:rsid w:val="007433A1"/>
    <w:rsid w:val="00744AAB"/>
    <w:rsid w:val="007573AE"/>
    <w:rsid w:val="007755E9"/>
    <w:rsid w:val="00782957"/>
    <w:rsid w:val="00794896"/>
    <w:rsid w:val="007964A6"/>
    <w:rsid w:val="007B2B29"/>
    <w:rsid w:val="007B59C6"/>
    <w:rsid w:val="007C3200"/>
    <w:rsid w:val="007E31DF"/>
    <w:rsid w:val="007F2860"/>
    <w:rsid w:val="007F37A0"/>
    <w:rsid w:val="007F531F"/>
    <w:rsid w:val="008143C3"/>
    <w:rsid w:val="00815506"/>
    <w:rsid w:val="008262D2"/>
    <w:rsid w:val="008328CE"/>
    <w:rsid w:val="00833CD6"/>
    <w:rsid w:val="00834F57"/>
    <w:rsid w:val="00843CD1"/>
    <w:rsid w:val="00852C01"/>
    <w:rsid w:val="00855322"/>
    <w:rsid w:val="00857278"/>
    <w:rsid w:val="008719D9"/>
    <w:rsid w:val="008756AF"/>
    <w:rsid w:val="008879DF"/>
    <w:rsid w:val="00892917"/>
    <w:rsid w:val="008A0067"/>
    <w:rsid w:val="008A1F4F"/>
    <w:rsid w:val="008B3896"/>
    <w:rsid w:val="008C0AF3"/>
    <w:rsid w:val="008C1221"/>
    <w:rsid w:val="008C5D99"/>
    <w:rsid w:val="008D5B99"/>
    <w:rsid w:val="008E0FF4"/>
    <w:rsid w:val="008E6554"/>
    <w:rsid w:val="008E7D83"/>
    <w:rsid w:val="008F1437"/>
    <w:rsid w:val="008F5A0D"/>
    <w:rsid w:val="00901BDB"/>
    <w:rsid w:val="00907A4C"/>
    <w:rsid w:val="009229BC"/>
    <w:rsid w:val="00934EDE"/>
    <w:rsid w:val="009415C7"/>
    <w:rsid w:val="0095272C"/>
    <w:rsid w:val="0095338D"/>
    <w:rsid w:val="00954A8A"/>
    <w:rsid w:val="00956930"/>
    <w:rsid w:val="0096025C"/>
    <w:rsid w:val="00962AAD"/>
    <w:rsid w:val="0096795C"/>
    <w:rsid w:val="009761D5"/>
    <w:rsid w:val="00986185"/>
    <w:rsid w:val="00991F97"/>
    <w:rsid w:val="00995365"/>
    <w:rsid w:val="009B18CE"/>
    <w:rsid w:val="009B38F4"/>
    <w:rsid w:val="009C15B5"/>
    <w:rsid w:val="009C46ED"/>
    <w:rsid w:val="009C4FB8"/>
    <w:rsid w:val="009D4C01"/>
    <w:rsid w:val="009D784D"/>
    <w:rsid w:val="009E4273"/>
    <w:rsid w:val="009E47DF"/>
    <w:rsid w:val="009E79B0"/>
    <w:rsid w:val="009F3373"/>
    <w:rsid w:val="009F4CA0"/>
    <w:rsid w:val="009F7032"/>
    <w:rsid w:val="00A03AFB"/>
    <w:rsid w:val="00A04283"/>
    <w:rsid w:val="00A04B66"/>
    <w:rsid w:val="00A06580"/>
    <w:rsid w:val="00A11A3B"/>
    <w:rsid w:val="00A34A81"/>
    <w:rsid w:val="00A3594C"/>
    <w:rsid w:val="00A425C6"/>
    <w:rsid w:val="00A44530"/>
    <w:rsid w:val="00A465FB"/>
    <w:rsid w:val="00A4745B"/>
    <w:rsid w:val="00A54A2A"/>
    <w:rsid w:val="00A601E9"/>
    <w:rsid w:val="00A61A1A"/>
    <w:rsid w:val="00A61D81"/>
    <w:rsid w:val="00A62C9E"/>
    <w:rsid w:val="00A662F5"/>
    <w:rsid w:val="00A70E5B"/>
    <w:rsid w:val="00A714FB"/>
    <w:rsid w:val="00A761FB"/>
    <w:rsid w:val="00A80F1D"/>
    <w:rsid w:val="00A83134"/>
    <w:rsid w:val="00A85E1F"/>
    <w:rsid w:val="00A92C88"/>
    <w:rsid w:val="00A92F13"/>
    <w:rsid w:val="00AA6BC5"/>
    <w:rsid w:val="00AB1F19"/>
    <w:rsid w:val="00AB20EC"/>
    <w:rsid w:val="00AD225C"/>
    <w:rsid w:val="00AD23E1"/>
    <w:rsid w:val="00AE2418"/>
    <w:rsid w:val="00AE5032"/>
    <w:rsid w:val="00AF0FFF"/>
    <w:rsid w:val="00AF13E4"/>
    <w:rsid w:val="00AF2D18"/>
    <w:rsid w:val="00AF3DBC"/>
    <w:rsid w:val="00AF7C7A"/>
    <w:rsid w:val="00B01460"/>
    <w:rsid w:val="00B0351D"/>
    <w:rsid w:val="00B070B6"/>
    <w:rsid w:val="00B12340"/>
    <w:rsid w:val="00B248EC"/>
    <w:rsid w:val="00B30CD4"/>
    <w:rsid w:val="00B31812"/>
    <w:rsid w:val="00B322F9"/>
    <w:rsid w:val="00B37E3A"/>
    <w:rsid w:val="00B439B9"/>
    <w:rsid w:val="00B56BCD"/>
    <w:rsid w:val="00B60B65"/>
    <w:rsid w:val="00B61E70"/>
    <w:rsid w:val="00B65D9C"/>
    <w:rsid w:val="00B72E6D"/>
    <w:rsid w:val="00B730B0"/>
    <w:rsid w:val="00B80D81"/>
    <w:rsid w:val="00B81DA1"/>
    <w:rsid w:val="00B82D4A"/>
    <w:rsid w:val="00B82DB4"/>
    <w:rsid w:val="00B94978"/>
    <w:rsid w:val="00BA2190"/>
    <w:rsid w:val="00BA2C2B"/>
    <w:rsid w:val="00BA3A8D"/>
    <w:rsid w:val="00BA699F"/>
    <w:rsid w:val="00BA6FF7"/>
    <w:rsid w:val="00BB440A"/>
    <w:rsid w:val="00BD2414"/>
    <w:rsid w:val="00BD3BEA"/>
    <w:rsid w:val="00BD3E46"/>
    <w:rsid w:val="00BE408A"/>
    <w:rsid w:val="00BE6531"/>
    <w:rsid w:val="00C06C1C"/>
    <w:rsid w:val="00C12D79"/>
    <w:rsid w:val="00C1490F"/>
    <w:rsid w:val="00C1651E"/>
    <w:rsid w:val="00C20BFB"/>
    <w:rsid w:val="00C45741"/>
    <w:rsid w:val="00C50AB5"/>
    <w:rsid w:val="00C577C1"/>
    <w:rsid w:val="00C63027"/>
    <w:rsid w:val="00C72A8E"/>
    <w:rsid w:val="00C85BB2"/>
    <w:rsid w:val="00C85E0B"/>
    <w:rsid w:val="00C90F2E"/>
    <w:rsid w:val="00C926E9"/>
    <w:rsid w:val="00C940C3"/>
    <w:rsid w:val="00C95C16"/>
    <w:rsid w:val="00CA186A"/>
    <w:rsid w:val="00CA327B"/>
    <w:rsid w:val="00CA7123"/>
    <w:rsid w:val="00CB20E1"/>
    <w:rsid w:val="00CB2A08"/>
    <w:rsid w:val="00CB6331"/>
    <w:rsid w:val="00CC10F0"/>
    <w:rsid w:val="00CC7303"/>
    <w:rsid w:val="00CD0CF0"/>
    <w:rsid w:val="00CD18C4"/>
    <w:rsid w:val="00CE0EFC"/>
    <w:rsid w:val="00CF49F5"/>
    <w:rsid w:val="00D00590"/>
    <w:rsid w:val="00D01C7F"/>
    <w:rsid w:val="00D07947"/>
    <w:rsid w:val="00D1095E"/>
    <w:rsid w:val="00D134B9"/>
    <w:rsid w:val="00D24A37"/>
    <w:rsid w:val="00D256CD"/>
    <w:rsid w:val="00D30628"/>
    <w:rsid w:val="00D30844"/>
    <w:rsid w:val="00D3409F"/>
    <w:rsid w:val="00D410B6"/>
    <w:rsid w:val="00D52D57"/>
    <w:rsid w:val="00D536B5"/>
    <w:rsid w:val="00D567DB"/>
    <w:rsid w:val="00D6678E"/>
    <w:rsid w:val="00D706CC"/>
    <w:rsid w:val="00D81596"/>
    <w:rsid w:val="00D84218"/>
    <w:rsid w:val="00D9233F"/>
    <w:rsid w:val="00DA2944"/>
    <w:rsid w:val="00DA60FE"/>
    <w:rsid w:val="00DA7CA0"/>
    <w:rsid w:val="00DB1746"/>
    <w:rsid w:val="00DB2B2D"/>
    <w:rsid w:val="00DC2213"/>
    <w:rsid w:val="00DC34EC"/>
    <w:rsid w:val="00DC408A"/>
    <w:rsid w:val="00DC45EF"/>
    <w:rsid w:val="00DD2961"/>
    <w:rsid w:val="00DE1395"/>
    <w:rsid w:val="00DE39F6"/>
    <w:rsid w:val="00DF3E56"/>
    <w:rsid w:val="00E02399"/>
    <w:rsid w:val="00E02DF7"/>
    <w:rsid w:val="00E03DAE"/>
    <w:rsid w:val="00E040FD"/>
    <w:rsid w:val="00E12D8F"/>
    <w:rsid w:val="00E17F67"/>
    <w:rsid w:val="00E22D43"/>
    <w:rsid w:val="00E31769"/>
    <w:rsid w:val="00E3194D"/>
    <w:rsid w:val="00E33E3B"/>
    <w:rsid w:val="00E35679"/>
    <w:rsid w:val="00E364CF"/>
    <w:rsid w:val="00E44C3E"/>
    <w:rsid w:val="00E463C3"/>
    <w:rsid w:val="00E51BFD"/>
    <w:rsid w:val="00E53A1B"/>
    <w:rsid w:val="00E57454"/>
    <w:rsid w:val="00E6250D"/>
    <w:rsid w:val="00E637C9"/>
    <w:rsid w:val="00E6571E"/>
    <w:rsid w:val="00E675A3"/>
    <w:rsid w:val="00E73EC2"/>
    <w:rsid w:val="00E90058"/>
    <w:rsid w:val="00E94288"/>
    <w:rsid w:val="00E95D4E"/>
    <w:rsid w:val="00EA1819"/>
    <w:rsid w:val="00EA26E9"/>
    <w:rsid w:val="00EA76F6"/>
    <w:rsid w:val="00EC25EB"/>
    <w:rsid w:val="00EE1D2F"/>
    <w:rsid w:val="00EE4F98"/>
    <w:rsid w:val="00EF5B60"/>
    <w:rsid w:val="00F0436B"/>
    <w:rsid w:val="00F06573"/>
    <w:rsid w:val="00F12F0C"/>
    <w:rsid w:val="00F13245"/>
    <w:rsid w:val="00F156A9"/>
    <w:rsid w:val="00F15E81"/>
    <w:rsid w:val="00F1771B"/>
    <w:rsid w:val="00F23516"/>
    <w:rsid w:val="00F2665F"/>
    <w:rsid w:val="00F304EF"/>
    <w:rsid w:val="00F42567"/>
    <w:rsid w:val="00F42B4D"/>
    <w:rsid w:val="00F47DF3"/>
    <w:rsid w:val="00F572B0"/>
    <w:rsid w:val="00F5785F"/>
    <w:rsid w:val="00F6105A"/>
    <w:rsid w:val="00F63D12"/>
    <w:rsid w:val="00F6401E"/>
    <w:rsid w:val="00F71BC9"/>
    <w:rsid w:val="00F71EF4"/>
    <w:rsid w:val="00F74E73"/>
    <w:rsid w:val="00F76C8A"/>
    <w:rsid w:val="00F775A0"/>
    <w:rsid w:val="00F907DC"/>
    <w:rsid w:val="00F91239"/>
    <w:rsid w:val="00FA3854"/>
    <w:rsid w:val="00FA6B09"/>
    <w:rsid w:val="00FB0373"/>
    <w:rsid w:val="00FB2A5E"/>
    <w:rsid w:val="00FB32FF"/>
    <w:rsid w:val="00FB6BC2"/>
    <w:rsid w:val="00FC4B66"/>
    <w:rsid w:val="00FD21C0"/>
    <w:rsid w:val="00FD2DAB"/>
    <w:rsid w:val="00FD44AF"/>
    <w:rsid w:val="00FD582E"/>
    <w:rsid w:val="00FE04A5"/>
    <w:rsid w:val="00FE40AD"/>
    <w:rsid w:val="00FE4512"/>
    <w:rsid w:val="00FE4F82"/>
    <w:rsid w:val="00FE6FF1"/>
    <w:rsid w:val="00FF19C8"/>
    <w:rsid w:val="00FF30D8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DAD78-83C8-44C4-961C-C160CD3E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Greenhalgh,Paige</cp:lastModifiedBy>
  <cp:revision>22</cp:revision>
  <cp:lastPrinted>2017-04-21T20:28:00Z</cp:lastPrinted>
  <dcterms:created xsi:type="dcterms:W3CDTF">2017-04-19T14:35:00Z</dcterms:created>
  <dcterms:modified xsi:type="dcterms:W3CDTF">2017-04-21T20:56:00Z</dcterms:modified>
</cp:coreProperties>
</file>